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CADED" w14:textId="3C7EBA08" w:rsidR="00BB3AEA" w:rsidRDefault="00851C93" w:rsidP="00BB3AEA">
      <w:pPr>
        <w:rPr>
          <w:b/>
          <w:bCs/>
          <w:sz w:val="36"/>
          <w:szCs w:val="36"/>
          <w:lang w:val="uk-UA"/>
        </w:rPr>
      </w:pPr>
      <w:r w:rsidRPr="00851C93">
        <w:rPr>
          <w:b/>
          <w:bCs/>
          <w:sz w:val="36"/>
          <w:szCs w:val="36"/>
          <w:lang w:val="uk-UA"/>
        </w:rPr>
        <w:t xml:space="preserve">СПЕЦИФИКАЦИЯ </w:t>
      </w:r>
    </w:p>
    <w:p w14:paraId="64B3862B" w14:textId="77777777" w:rsidR="00851C93" w:rsidRPr="00851C93" w:rsidRDefault="00851C93" w:rsidP="00BB3AEA">
      <w:pPr>
        <w:rPr>
          <w:b/>
          <w:bCs/>
          <w:sz w:val="36"/>
          <w:szCs w:val="36"/>
          <w:lang w:val="uk-UA"/>
        </w:rPr>
      </w:pPr>
    </w:p>
    <w:p w14:paraId="20B51494" w14:textId="77777777" w:rsidR="00851C93" w:rsidRPr="00B84D2D" w:rsidRDefault="00851C93" w:rsidP="00851C93">
      <w:pPr>
        <w:jc w:val="both"/>
        <w:rPr>
          <w:rFonts w:cs="Times New Roman"/>
          <w:b/>
          <w:sz w:val="24"/>
          <w:szCs w:val="24"/>
          <w:u w:val="single"/>
        </w:rPr>
      </w:pPr>
      <w:r w:rsidRPr="00B84D2D">
        <w:rPr>
          <w:rFonts w:cs="Times New Roman"/>
          <w:b/>
          <w:sz w:val="24"/>
          <w:szCs w:val="24"/>
          <w:u w:val="single"/>
        </w:rPr>
        <w:t>1. Общая информация об объекте закупки:</w:t>
      </w:r>
    </w:p>
    <w:p w14:paraId="5DE33D97" w14:textId="25409453" w:rsidR="00851C93" w:rsidRPr="00B84D2D" w:rsidRDefault="00851C93" w:rsidP="00851C93">
      <w:pPr>
        <w:jc w:val="both"/>
        <w:rPr>
          <w:rFonts w:cs="Times New Roman"/>
          <w:sz w:val="24"/>
          <w:szCs w:val="24"/>
        </w:rPr>
      </w:pPr>
      <w:proofErr w:type="gramStart"/>
      <w:r w:rsidRPr="00B84D2D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  <w:lang w:val="uk-UA"/>
        </w:rPr>
        <w:t>-</w:t>
      </w:r>
      <w:proofErr w:type="gramEnd"/>
      <w:r>
        <w:rPr>
          <w:rFonts w:cs="Times New Roman"/>
          <w:sz w:val="24"/>
          <w:szCs w:val="24"/>
          <w:lang w:val="uk-UA"/>
        </w:rPr>
        <w:t xml:space="preserve">     </w:t>
      </w:r>
      <w:r w:rsidRPr="00B84D2D">
        <w:rPr>
          <w:rFonts w:cs="Times New Roman"/>
          <w:sz w:val="24"/>
          <w:szCs w:val="24"/>
        </w:rPr>
        <w:t xml:space="preserve">Объект закупки: </w:t>
      </w:r>
    </w:p>
    <w:p w14:paraId="71BEC329" w14:textId="77777777" w:rsidR="00851C93" w:rsidRPr="00972EDF" w:rsidRDefault="00851C93" w:rsidP="00851C93">
      <w:pPr>
        <w:ind w:firstLine="708"/>
        <w:jc w:val="both"/>
        <w:rPr>
          <w:rFonts w:cs="Times New Roman"/>
          <w:sz w:val="24"/>
          <w:szCs w:val="24"/>
        </w:rPr>
      </w:pPr>
      <w:r w:rsidRPr="003F65E8">
        <w:rPr>
          <w:rFonts w:cs="Times New Roman"/>
          <w:bCs/>
          <w:sz w:val="24"/>
          <w:szCs w:val="24"/>
        </w:rPr>
        <w:t>Поставка парковочных щитков</w:t>
      </w:r>
      <w:r w:rsidRPr="00AB3BC6">
        <w:rPr>
          <w:rFonts w:cs="Times New Roman"/>
          <w:bCs/>
          <w:sz w:val="24"/>
          <w:szCs w:val="24"/>
        </w:rPr>
        <w:t>.</w:t>
      </w:r>
    </w:p>
    <w:p w14:paraId="2BB8D2FB" w14:textId="45C04876" w:rsidR="00851C93" w:rsidRPr="00851C93" w:rsidRDefault="00851C93" w:rsidP="00851C93">
      <w:pPr>
        <w:pStyle w:val="a4"/>
        <w:numPr>
          <w:ilvl w:val="0"/>
          <w:numId w:val="1"/>
        </w:numPr>
        <w:jc w:val="both"/>
        <w:rPr>
          <w:rFonts w:cs="Times New Roman"/>
          <w:sz w:val="24"/>
          <w:szCs w:val="24"/>
        </w:rPr>
      </w:pPr>
      <w:r w:rsidRPr="00851C93">
        <w:rPr>
          <w:rFonts w:cs="Times New Roman"/>
          <w:sz w:val="24"/>
          <w:szCs w:val="24"/>
        </w:rPr>
        <w:t>Наименование позиции заказа:</w:t>
      </w:r>
    </w:p>
    <w:p w14:paraId="6C82BBC6" w14:textId="77777777" w:rsidR="00851C93" w:rsidRDefault="00851C93" w:rsidP="00851C93">
      <w:pPr>
        <w:ind w:firstLine="708"/>
        <w:jc w:val="both"/>
        <w:rPr>
          <w:rFonts w:cs="Times New Roman"/>
          <w:sz w:val="24"/>
          <w:szCs w:val="24"/>
        </w:rPr>
      </w:pPr>
      <w:r w:rsidRPr="00235C73">
        <w:rPr>
          <w:rFonts w:cs="Times New Roman"/>
          <w:bCs/>
          <w:sz w:val="24"/>
          <w:szCs w:val="24"/>
        </w:rPr>
        <w:t>Щиток информационный парковочный для крепления на опору, пластиковый, со сменным информационным носителем из ПВХ пленки, шт</w:t>
      </w:r>
      <w:r w:rsidRPr="00493E6E">
        <w:rPr>
          <w:rFonts w:cs="Times New Roman"/>
          <w:sz w:val="24"/>
          <w:szCs w:val="24"/>
        </w:rPr>
        <w:t>.</w:t>
      </w:r>
    </w:p>
    <w:p w14:paraId="149BC29A" w14:textId="1C3655C7" w:rsidR="00851C93" w:rsidRPr="00851C93" w:rsidRDefault="00851C93" w:rsidP="00851C93">
      <w:pPr>
        <w:pStyle w:val="a4"/>
        <w:numPr>
          <w:ilvl w:val="0"/>
          <w:numId w:val="1"/>
        </w:numPr>
        <w:jc w:val="both"/>
        <w:rPr>
          <w:rFonts w:cs="Times New Roman"/>
          <w:sz w:val="24"/>
          <w:szCs w:val="24"/>
        </w:rPr>
      </w:pPr>
      <w:r w:rsidRPr="00851C93">
        <w:rPr>
          <w:rFonts w:cs="Times New Roman"/>
          <w:sz w:val="24"/>
          <w:szCs w:val="24"/>
        </w:rPr>
        <w:t xml:space="preserve"> Количество товара:</w:t>
      </w:r>
    </w:p>
    <w:p w14:paraId="36854AA3" w14:textId="77777777" w:rsidR="00851C93" w:rsidRPr="000B2461" w:rsidRDefault="00851C93" w:rsidP="00851C93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</w:t>
      </w:r>
      <w:r>
        <w:rPr>
          <w:rFonts w:cs="Times New Roman"/>
          <w:sz w:val="24"/>
          <w:szCs w:val="24"/>
        </w:rPr>
        <w:tab/>
        <w:t>2 900 шт.</w:t>
      </w:r>
    </w:p>
    <w:p w14:paraId="5F51DB5A" w14:textId="77777777" w:rsidR="00851C93" w:rsidRPr="003278F4" w:rsidRDefault="00851C93" w:rsidP="00851C93">
      <w:pPr>
        <w:pStyle w:val="ConsTitle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2.</w:t>
      </w:r>
      <w:r w:rsidRPr="003278F4">
        <w:rPr>
          <w:rFonts w:ascii="Times New Roman" w:hAnsi="Times New Roman" w:cs="Times New Roman"/>
          <w:sz w:val="24"/>
          <w:szCs w:val="24"/>
          <w:u w:val="single"/>
        </w:rPr>
        <w:t>Термины и определения:</w:t>
      </w:r>
    </w:p>
    <w:p w14:paraId="6258E8D4" w14:textId="77777777" w:rsidR="00851C93" w:rsidRPr="003278F4" w:rsidRDefault="00851C93" w:rsidP="00851C93">
      <w:pPr>
        <w:pStyle w:val="ConsTitle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3278F4">
        <w:rPr>
          <w:rFonts w:ascii="Times New Roman" w:hAnsi="Times New Roman" w:cs="Times New Roman"/>
          <w:b w:val="0"/>
          <w:sz w:val="24"/>
          <w:szCs w:val="24"/>
        </w:rPr>
        <w:t>Парковочный щиток – это информационный щит для парковок со сменным информационным носителем.</w:t>
      </w:r>
    </w:p>
    <w:p w14:paraId="1E504915" w14:textId="3C5B2B67" w:rsidR="00851C93" w:rsidRPr="00851C93" w:rsidRDefault="00851C93" w:rsidP="00851C93">
      <w:pPr>
        <w:pStyle w:val="ConsTitle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3278F4">
        <w:rPr>
          <w:rFonts w:ascii="Times New Roman" w:hAnsi="Times New Roman" w:cs="Times New Roman"/>
          <w:b w:val="0"/>
          <w:sz w:val="24"/>
          <w:szCs w:val="24"/>
        </w:rPr>
        <w:t>Эллиптический полуцилиндр</w:t>
      </w:r>
      <w:proofErr w:type="gramStart"/>
      <w:r w:rsidRPr="003278F4">
        <w:rPr>
          <w:rFonts w:ascii="Times New Roman" w:hAnsi="Times New Roman" w:cs="Times New Roman"/>
          <w:b w:val="0"/>
          <w:sz w:val="24"/>
          <w:szCs w:val="24"/>
        </w:rPr>
        <w:t>- это</w:t>
      </w:r>
      <w:proofErr w:type="gramEnd"/>
      <w:r w:rsidRPr="003278F4">
        <w:rPr>
          <w:rFonts w:ascii="Times New Roman" w:hAnsi="Times New Roman" w:cs="Times New Roman"/>
          <w:b w:val="0"/>
          <w:sz w:val="24"/>
          <w:szCs w:val="24"/>
        </w:rPr>
        <w:t xml:space="preserve"> полуцилиндр с полукруглой выемкой по оси цилиндра для обхвата с противоположных сторон опор.</w:t>
      </w:r>
    </w:p>
    <w:p w14:paraId="550AF710" w14:textId="77777777" w:rsidR="00851C93" w:rsidRPr="005E5FF3" w:rsidRDefault="00851C93" w:rsidP="00BB3AEA">
      <w:pPr>
        <w:rPr>
          <w:sz w:val="24"/>
          <w:szCs w:val="24"/>
        </w:rPr>
      </w:pPr>
    </w:p>
    <w:p w14:paraId="566958A7" w14:textId="77777777" w:rsidR="00BB3AEA" w:rsidRPr="00FC2A2B" w:rsidRDefault="00BB3AEA" w:rsidP="00BB3AEA">
      <w:pPr>
        <w:ind w:firstLine="708"/>
        <w:jc w:val="right"/>
        <w:rPr>
          <w:rFonts w:cs="Times New Roman"/>
          <w:sz w:val="18"/>
          <w:szCs w:val="18"/>
        </w:rPr>
      </w:pPr>
    </w:p>
    <w:tbl>
      <w:tblPr>
        <w:tblStyle w:val="a3"/>
        <w:tblW w:w="10632" w:type="dxa"/>
        <w:tblInd w:w="-431" w:type="dxa"/>
        <w:tblLook w:val="04A0" w:firstRow="1" w:lastRow="0" w:firstColumn="1" w:lastColumn="0" w:noHBand="0" w:noVBand="1"/>
      </w:tblPr>
      <w:tblGrid>
        <w:gridCol w:w="992"/>
        <w:gridCol w:w="2944"/>
        <w:gridCol w:w="6696"/>
      </w:tblGrid>
      <w:tr w:rsidR="00BB3AEA" w:rsidRPr="00E00AA5" w14:paraId="015B9CE4" w14:textId="77777777" w:rsidTr="0087572D">
        <w:trPr>
          <w:trHeight w:val="709"/>
        </w:trPr>
        <w:tc>
          <w:tcPr>
            <w:tcW w:w="992" w:type="dxa"/>
            <w:vAlign w:val="center"/>
          </w:tcPr>
          <w:p w14:paraId="227AECBD" w14:textId="77777777" w:rsidR="00BB3AEA" w:rsidRPr="002862FF" w:rsidRDefault="00BB3AEA" w:rsidP="0087572D">
            <w:pPr>
              <w:contextualSpacing/>
              <w:rPr>
                <w:rFonts w:eastAsia="Times New Roman" w:cs="Times New Roman"/>
                <w:b/>
                <w:sz w:val="24"/>
                <w:szCs w:val="24"/>
              </w:rPr>
            </w:pPr>
            <w:r w:rsidRPr="002862FF">
              <w:rPr>
                <w:rFonts w:eastAsia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2944" w:type="dxa"/>
            <w:vAlign w:val="center"/>
          </w:tcPr>
          <w:p w14:paraId="60D8E1FB" w14:textId="77777777" w:rsidR="00BB3AEA" w:rsidRPr="002862FF" w:rsidRDefault="00BB3AEA" w:rsidP="0087572D">
            <w:pPr>
              <w:contextualSpacing/>
              <w:rPr>
                <w:rFonts w:eastAsia="Times New Roman" w:cs="Times New Roman"/>
                <w:b/>
                <w:sz w:val="24"/>
                <w:szCs w:val="24"/>
              </w:rPr>
            </w:pPr>
            <w:r w:rsidRPr="002862FF">
              <w:rPr>
                <w:rFonts w:eastAsia="Times New Roman" w:cs="Times New Roman"/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6696" w:type="dxa"/>
            <w:vAlign w:val="center"/>
          </w:tcPr>
          <w:p w14:paraId="7B62336B" w14:textId="77777777" w:rsidR="00BB3AEA" w:rsidRPr="002862FF" w:rsidRDefault="00BB3AEA" w:rsidP="0087572D">
            <w:pPr>
              <w:contextualSpacing/>
              <w:rPr>
                <w:rFonts w:eastAsia="Times New Roman" w:cs="Times New Roman"/>
                <w:b/>
                <w:sz w:val="24"/>
                <w:szCs w:val="24"/>
              </w:rPr>
            </w:pPr>
            <w:r w:rsidRPr="002862FF">
              <w:rPr>
                <w:rFonts w:eastAsia="Times New Roman" w:cs="Times New Roman"/>
                <w:b/>
                <w:sz w:val="24"/>
                <w:szCs w:val="24"/>
              </w:rPr>
              <w:t>Технические характеристики</w:t>
            </w:r>
          </w:p>
        </w:tc>
      </w:tr>
      <w:tr w:rsidR="00BB3AEA" w:rsidRPr="00E00AA5" w14:paraId="3A1B4D49" w14:textId="77777777" w:rsidTr="0087572D">
        <w:tc>
          <w:tcPr>
            <w:tcW w:w="992" w:type="dxa"/>
            <w:vAlign w:val="center"/>
          </w:tcPr>
          <w:p w14:paraId="329E849C" w14:textId="77777777" w:rsidR="00BB3AEA" w:rsidRPr="002862FF" w:rsidRDefault="00BB3AEA" w:rsidP="0087572D">
            <w:pPr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2862FF"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2944" w:type="dxa"/>
            <w:vAlign w:val="center"/>
          </w:tcPr>
          <w:p w14:paraId="06522DD7" w14:textId="77777777" w:rsidR="00BB3AEA" w:rsidRPr="002862FF" w:rsidRDefault="00BB3AEA" w:rsidP="0087572D">
            <w:pPr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2862FF">
              <w:rPr>
                <w:rFonts w:eastAsia="Times New Roman" w:cs="Times New Roman"/>
                <w:sz w:val="24"/>
                <w:szCs w:val="24"/>
              </w:rPr>
              <w:t>Парковочный щиток для крепления на опоры диаметром 76 мм, 57 мм (Тип 1)</w:t>
            </w:r>
          </w:p>
        </w:tc>
        <w:tc>
          <w:tcPr>
            <w:tcW w:w="6696" w:type="dxa"/>
          </w:tcPr>
          <w:p w14:paraId="19B555EE" w14:textId="77777777" w:rsidR="00BB3AEA" w:rsidRPr="002862FF" w:rsidRDefault="00BB3AEA" w:rsidP="0087572D">
            <w:pPr>
              <w:contextualSpacing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2862FF">
              <w:rPr>
                <w:rFonts w:eastAsia="Times New Roman" w:cs="Times New Roman"/>
                <w:sz w:val="24"/>
                <w:szCs w:val="24"/>
              </w:rPr>
              <w:t>Парковочный щиток Тип 1 состоит из следующих комплектующих:</w:t>
            </w:r>
          </w:p>
          <w:p w14:paraId="5CAE4BDC" w14:textId="38A8AD4C" w:rsidR="00BB3AEA" w:rsidRDefault="00BB3AEA" w:rsidP="0087572D">
            <w:pPr>
              <w:contextualSpacing/>
              <w:jc w:val="both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 xml:space="preserve">эллиптические полуцилиндры – 2 </w:t>
            </w:r>
            <w:proofErr w:type="spellStart"/>
            <w:r w:rsidRPr="00E92C9E">
              <w:rPr>
                <w:rFonts w:eastAsia="Times New Roman" w:cs="Times New Roman"/>
                <w:sz w:val="24"/>
                <w:szCs w:val="24"/>
              </w:rPr>
              <w:t>шт</w:t>
            </w:r>
            <w:proofErr w:type="spellEnd"/>
            <w:r w:rsidRPr="00E92C9E">
              <w:rPr>
                <w:rFonts w:eastAsia="Times New Roman" w:cs="Times New Roman"/>
                <w:sz w:val="24"/>
                <w:szCs w:val="24"/>
              </w:rPr>
              <w:t>; - вставка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-переходник для опоры диаметром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>57 мм – 2 шт. (одна вставка состоит из 2 элем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ентов согласно чертежу «Вставка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>переходник 76-57», из эластомера/неметалла</w:t>
            </w:r>
            <w:r>
              <w:rPr>
                <w:rFonts w:eastAsia="Times New Roman" w:cs="Times New Roman"/>
                <w:sz w:val="24"/>
                <w:szCs w:val="24"/>
                <w:lang w:val="uk-UA"/>
              </w:rPr>
              <w:t>.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            </w:t>
            </w:r>
          </w:p>
          <w:p w14:paraId="25A1288D" w14:textId="77777777" w:rsidR="00BB3AEA" w:rsidRDefault="00BB3AEA" w:rsidP="0087572D">
            <w:pPr>
              <w:contextualSpacing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E92C9E">
              <w:rPr>
                <w:rFonts w:eastAsia="Times New Roman" w:cs="Times New Roman"/>
                <w:sz w:val="24"/>
                <w:szCs w:val="24"/>
              </w:rPr>
              <w:t xml:space="preserve"> - ви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нт М8х14 – 4 шт. - гайка М8 – 4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 xml:space="preserve">шт. </w:t>
            </w:r>
          </w:p>
          <w:p w14:paraId="329D817D" w14:textId="77777777" w:rsidR="00BB3AEA" w:rsidRDefault="00BB3AEA" w:rsidP="0087572D">
            <w:pPr>
              <w:contextualSpacing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E92C9E">
              <w:rPr>
                <w:rFonts w:eastAsia="Times New Roman" w:cs="Times New Roman"/>
                <w:sz w:val="24"/>
                <w:szCs w:val="24"/>
              </w:rPr>
              <w:t xml:space="preserve">Высота изделия: не менее 349 мм и не более 351 мм; </w:t>
            </w:r>
          </w:p>
          <w:p w14:paraId="5F7D7133" w14:textId="77777777" w:rsidR="00BB3AEA" w:rsidRDefault="00BB3AEA" w:rsidP="0087572D">
            <w:pPr>
              <w:contextualSpacing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E92C9E">
              <w:rPr>
                <w:rFonts w:eastAsia="Times New Roman" w:cs="Times New Roman"/>
                <w:sz w:val="24"/>
                <w:szCs w:val="24"/>
              </w:rPr>
              <w:t xml:space="preserve">Ширина изделия: </w:t>
            </w:r>
            <w:r>
              <w:rPr>
                <w:rFonts w:eastAsia="Times New Roman" w:cs="Times New Roman"/>
                <w:sz w:val="24"/>
                <w:szCs w:val="24"/>
              </w:rPr>
              <w:t>не менее 169 мм и не более 171 мм;</w:t>
            </w:r>
          </w:p>
          <w:p w14:paraId="6A6C94BB" w14:textId="77777777" w:rsidR="00BB3AEA" w:rsidRPr="00E92C9E" w:rsidRDefault="00BB3AEA" w:rsidP="0087572D">
            <w:pPr>
              <w:contextualSpacing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E92C9E">
              <w:rPr>
                <w:rFonts w:eastAsia="Times New Roman" w:cs="Times New Roman"/>
                <w:sz w:val="24"/>
                <w:szCs w:val="24"/>
              </w:rPr>
              <w:t>Толщина изделия: не менее 109 мм и не более 111 мм.</w:t>
            </w:r>
          </w:p>
          <w:p w14:paraId="6292B6A7" w14:textId="77777777" w:rsidR="00BB3AEA" w:rsidRDefault="00BB3AEA" w:rsidP="0087572D">
            <w:pPr>
              <w:contextualSpacing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E92C9E">
              <w:rPr>
                <w:rFonts w:eastAsia="Times New Roman" w:cs="Times New Roman"/>
                <w:sz w:val="24"/>
                <w:szCs w:val="24"/>
              </w:rPr>
              <w:t xml:space="preserve">Длина внутреннего полукруга не менее 197 мм и не более 199 мм; </w:t>
            </w:r>
          </w:p>
          <w:p w14:paraId="31761403" w14:textId="77777777" w:rsidR="00BB3AEA" w:rsidRDefault="00BB3AEA" w:rsidP="0087572D">
            <w:pPr>
              <w:contextualSpacing/>
              <w:jc w:val="both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Высота экрана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 xml:space="preserve">для размещения информации не менее 287 мм и не более 289 мм; </w:t>
            </w:r>
          </w:p>
          <w:p w14:paraId="19EA8DC9" w14:textId="77777777" w:rsidR="00BB3AEA" w:rsidRPr="00E92C9E" w:rsidRDefault="00BB3AEA" w:rsidP="0087572D">
            <w:pPr>
              <w:contextualSpacing/>
              <w:jc w:val="both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Расстояние между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>центрами крепежных отверстий по ширине: не менее 148 мм и не более 150 мм;</w:t>
            </w:r>
          </w:p>
          <w:p w14:paraId="564E1190" w14:textId="77777777" w:rsidR="00BB3AEA" w:rsidRDefault="00BB3AEA" w:rsidP="0087572D">
            <w:pPr>
              <w:contextualSpacing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E92C9E">
              <w:rPr>
                <w:rFonts w:eastAsia="Times New Roman" w:cs="Times New Roman"/>
                <w:sz w:val="24"/>
                <w:szCs w:val="24"/>
              </w:rPr>
              <w:t xml:space="preserve">Расстояние между центрами крепежных отверстий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по высоте: не менее 328 мм и не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 xml:space="preserve">более 330 мм; </w:t>
            </w:r>
          </w:p>
          <w:p w14:paraId="0C04AE56" w14:textId="77777777" w:rsidR="00BB3AEA" w:rsidRPr="00E92C9E" w:rsidRDefault="00BB3AEA" w:rsidP="0087572D">
            <w:pPr>
              <w:contextualSpacing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E92C9E">
              <w:rPr>
                <w:rFonts w:eastAsia="Times New Roman" w:cs="Times New Roman"/>
                <w:sz w:val="24"/>
                <w:szCs w:val="24"/>
              </w:rPr>
              <w:t>Расстояние между внешней гранью стенки и головкой винта: не</w:t>
            </w:r>
          </w:p>
          <w:p w14:paraId="2AA0D7BC" w14:textId="77777777" w:rsidR="00BB3AEA" w:rsidRDefault="00BB3AEA" w:rsidP="0087572D">
            <w:pPr>
              <w:contextualSpacing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E92C9E">
              <w:rPr>
                <w:rFonts w:eastAsia="Times New Roman" w:cs="Times New Roman"/>
                <w:sz w:val="24"/>
                <w:szCs w:val="24"/>
              </w:rPr>
              <w:t xml:space="preserve">менее 6,5 мм и не более 7,5 мм; </w:t>
            </w:r>
          </w:p>
          <w:p w14:paraId="77810D80" w14:textId="77777777" w:rsidR="00BB3AEA" w:rsidRDefault="00BB3AEA" w:rsidP="0087572D">
            <w:pPr>
              <w:contextualSpacing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E92C9E">
              <w:rPr>
                <w:rFonts w:eastAsia="Times New Roman" w:cs="Times New Roman"/>
                <w:sz w:val="24"/>
                <w:szCs w:val="24"/>
              </w:rPr>
              <w:t>Расстояни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е между внешней гранью стенки и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 xml:space="preserve">гайкой: не менее 8,5 мм и не более 9,5 мм; </w:t>
            </w:r>
          </w:p>
          <w:p w14:paraId="2CEFEF46" w14:textId="77777777" w:rsidR="00BB3AEA" w:rsidRDefault="00BB3AEA" w:rsidP="0087572D">
            <w:pPr>
              <w:contextualSpacing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E92C9E">
              <w:rPr>
                <w:rFonts w:eastAsia="Times New Roman" w:cs="Times New Roman"/>
                <w:sz w:val="24"/>
                <w:szCs w:val="24"/>
              </w:rPr>
              <w:t>Вес щит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ка тип 1: не менее 0,65 кг и не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>более 0,85 кг. Парковочный щиток изготавлив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ается белого цвета. Парковочный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 xml:space="preserve">щиток крепится к опорам диаметром 57 мм и 76 мм. </w:t>
            </w:r>
          </w:p>
          <w:p w14:paraId="0BBB0901" w14:textId="77777777" w:rsidR="00BB3AEA" w:rsidRPr="00E92C9E" w:rsidRDefault="00BB3AEA" w:rsidP="0087572D">
            <w:pPr>
              <w:contextualSpacing/>
              <w:jc w:val="both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Парковочный щиток состоит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>из двух одинаковых эллиптических полуцилиндров, с полукруглой выемкой по оси</w:t>
            </w:r>
          </w:p>
          <w:p w14:paraId="21552429" w14:textId="77777777" w:rsidR="00BB3AEA" w:rsidRDefault="00BB3AEA" w:rsidP="0087572D">
            <w:pPr>
              <w:contextualSpacing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E92C9E">
              <w:rPr>
                <w:rFonts w:eastAsia="Times New Roman" w:cs="Times New Roman"/>
                <w:sz w:val="24"/>
                <w:szCs w:val="24"/>
              </w:rPr>
              <w:t xml:space="preserve">цилиндра для обхвата с противоположных сторон опор диаметром 76 мм. </w:t>
            </w:r>
          </w:p>
          <w:p w14:paraId="5A590698" w14:textId="77777777" w:rsidR="00BB3AEA" w:rsidRPr="00E92C9E" w:rsidRDefault="00BB3AEA" w:rsidP="0087572D">
            <w:pPr>
              <w:contextualSpacing/>
              <w:jc w:val="both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Для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>плотного прилегания к опорам диамет</w:t>
            </w:r>
            <w:r>
              <w:rPr>
                <w:rFonts w:eastAsia="Times New Roman" w:cs="Times New Roman"/>
                <w:sz w:val="24"/>
                <w:szCs w:val="24"/>
              </w:rPr>
              <w:t>ром 57 мм используются вставки-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>переходники. Использование вставок-пе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реходников должно предотвращать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>вращение вокруг оси опоры и вертикального перемещения вдоль оси опоры.</w:t>
            </w:r>
          </w:p>
          <w:p w14:paraId="245EDCEC" w14:textId="77777777" w:rsidR="00BB3AEA" w:rsidRPr="00E92C9E" w:rsidRDefault="00BB3AEA" w:rsidP="0087572D">
            <w:pPr>
              <w:contextualSpacing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E92C9E">
              <w:rPr>
                <w:rFonts w:eastAsia="Times New Roman" w:cs="Times New Roman"/>
                <w:sz w:val="24"/>
                <w:szCs w:val="24"/>
              </w:rPr>
              <w:t>Вставка-переходник должна быть одного цвета с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цветом щитка (белый цвет). Для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 xml:space="preserve">притягивания друг к другу, по углам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lastRenderedPageBreak/>
              <w:t>полуцил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индров расположены отверстия. В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>отверстиях должны быть посадочные места в виде шестигранных выемок под</w:t>
            </w:r>
          </w:p>
          <w:p w14:paraId="664E0C32" w14:textId="77777777" w:rsidR="00BB3AEA" w:rsidRPr="00E92C9E" w:rsidRDefault="00BB3AEA" w:rsidP="0087572D">
            <w:pPr>
              <w:contextualSpacing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E92C9E">
              <w:rPr>
                <w:rFonts w:eastAsia="Times New Roman" w:cs="Times New Roman"/>
                <w:sz w:val="24"/>
                <w:szCs w:val="24"/>
              </w:rPr>
              <w:t xml:space="preserve">размер гаек. Посадочные места должны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фиксировать гайку от </w:t>
            </w:r>
            <w:proofErr w:type="spellStart"/>
            <w:r>
              <w:rPr>
                <w:rFonts w:eastAsia="Times New Roman" w:cs="Times New Roman"/>
                <w:sz w:val="24"/>
                <w:szCs w:val="24"/>
              </w:rPr>
              <w:t>проворота</w:t>
            </w:r>
            <w:proofErr w:type="spellEnd"/>
            <w:r>
              <w:rPr>
                <w:rFonts w:eastAsia="Times New Roman" w:cs="Times New Roman"/>
                <w:sz w:val="24"/>
                <w:szCs w:val="24"/>
              </w:rPr>
              <w:t xml:space="preserve">.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>Эллиптические полуцилиндры изготавливаются из сополимера или эквивалента.</w:t>
            </w:r>
          </w:p>
          <w:p w14:paraId="5B36B86C" w14:textId="77777777" w:rsidR="00BB3AEA" w:rsidRPr="00E92C9E" w:rsidRDefault="00BB3AEA" w:rsidP="0087572D">
            <w:pPr>
              <w:contextualSpacing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E92C9E">
              <w:rPr>
                <w:rFonts w:eastAsia="Times New Roman" w:cs="Times New Roman"/>
                <w:sz w:val="24"/>
                <w:szCs w:val="24"/>
              </w:rPr>
              <w:t>Параметры эквивалентности: Прочность при растяжении – не менее 41 Мпа.</w:t>
            </w:r>
          </w:p>
          <w:p w14:paraId="5D4DF467" w14:textId="77777777" w:rsidR="00BB3AEA" w:rsidRDefault="00BB3AEA" w:rsidP="0087572D">
            <w:pPr>
              <w:contextualSpacing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E92C9E">
              <w:rPr>
                <w:rFonts w:eastAsia="Times New Roman" w:cs="Times New Roman"/>
                <w:sz w:val="24"/>
                <w:szCs w:val="24"/>
              </w:rPr>
              <w:t>Прочность при изгибе – не менее 62 Мпа. Тем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пература начала деформации – не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>менее 84 °С, Температура размягчения по Вика – не менее 98 °С.</w:t>
            </w:r>
          </w:p>
          <w:p w14:paraId="12A60636" w14:textId="77777777" w:rsidR="00BB3AEA" w:rsidRPr="00E92C9E" w:rsidRDefault="00BB3AEA" w:rsidP="0087572D">
            <w:pPr>
              <w:contextualSpacing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E92C9E">
              <w:rPr>
                <w:rFonts w:eastAsia="Times New Roman" w:cs="Times New Roman"/>
                <w:sz w:val="24"/>
                <w:szCs w:val="24"/>
              </w:rPr>
              <w:t>Материал, из которого изготовлен закупаемый товар,</w:t>
            </w:r>
          </w:p>
          <w:p w14:paraId="06490396" w14:textId="77777777" w:rsidR="00BB3AEA" w:rsidRPr="002862FF" w:rsidRDefault="00BB3AEA" w:rsidP="0087572D">
            <w:pPr>
              <w:contextualSpacing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E92C9E">
              <w:rPr>
                <w:rFonts w:eastAsia="Times New Roman" w:cs="Times New Roman"/>
                <w:sz w:val="24"/>
                <w:szCs w:val="24"/>
              </w:rPr>
              <w:t>химический продукт (вещество)</w:t>
            </w:r>
            <w:r>
              <w:rPr>
                <w:rFonts w:eastAsia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>Пластик</w:t>
            </w:r>
            <w:r>
              <w:rPr>
                <w:rFonts w:eastAsia="Times New Roman" w:cs="Times New Roman"/>
                <w:sz w:val="24"/>
                <w:szCs w:val="24"/>
              </w:rPr>
              <w:t>.</w:t>
            </w:r>
          </w:p>
        </w:tc>
      </w:tr>
      <w:tr w:rsidR="00BB3AEA" w:rsidRPr="00E00AA5" w14:paraId="5183C655" w14:textId="77777777" w:rsidTr="0087572D">
        <w:tc>
          <w:tcPr>
            <w:tcW w:w="992" w:type="dxa"/>
            <w:vAlign w:val="center"/>
          </w:tcPr>
          <w:p w14:paraId="4470C169" w14:textId="77777777" w:rsidR="00BB3AEA" w:rsidRPr="002862FF" w:rsidRDefault="00BB3AEA" w:rsidP="0087572D">
            <w:pPr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2862FF">
              <w:rPr>
                <w:rFonts w:eastAsia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944" w:type="dxa"/>
            <w:vAlign w:val="center"/>
          </w:tcPr>
          <w:p w14:paraId="34B8B575" w14:textId="77777777" w:rsidR="00BB3AEA" w:rsidRPr="002862FF" w:rsidRDefault="00BB3AEA" w:rsidP="0087572D">
            <w:pPr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2862FF">
              <w:rPr>
                <w:rFonts w:eastAsia="Times New Roman" w:cs="Times New Roman"/>
                <w:sz w:val="24"/>
                <w:szCs w:val="24"/>
              </w:rPr>
              <w:t>Парковочный щиток для крепления на опору освещения, с одной стороны (Тип 2)</w:t>
            </w:r>
          </w:p>
        </w:tc>
        <w:tc>
          <w:tcPr>
            <w:tcW w:w="6696" w:type="dxa"/>
          </w:tcPr>
          <w:p w14:paraId="2D161AF4" w14:textId="77777777" w:rsidR="00BB3AEA" w:rsidRPr="002862FF" w:rsidRDefault="00BB3AEA" w:rsidP="0087572D">
            <w:pPr>
              <w:contextualSpacing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2862FF">
              <w:rPr>
                <w:rFonts w:eastAsia="Times New Roman" w:cs="Times New Roman"/>
                <w:sz w:val="24"/>
                <w:szCs w:val="24"/>
              </w:rPr>
              <w:t xml:space="preserve">Парковочный щиток Тип 2 состоит из следующих элементов: </w:t>
            </w:r>
          </w:p>
          <w:p w14:paraId="4414C720" w14:textId="77777777" w:rsidR="00BB3AEA" w:rsidRDefault="00BB3AEA" w:rsidP="0087572D">
            <w:pPr>
              <w:contextualSpacing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2862FF">
              <w:rPr>
                <w:rFonts w:eastAsia="Times New Roman" w:cs="Times New Roman"/>
                <w:sz w:val="24"/>
                <w:szCs w:val="24"/>
              </w:rPr>
              <w:t xml:space="preserve">-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эллиптический полуцилиндр – 1 </w:t>
            </w:r>
            <w:proofErr w:type="spellStart"/>
            <w:r w:rsidRPr="00E92C9E">
              <w:rPr>
                <w:rFonts w:eastAsia="Times New Roman" w:cs="Times New Roman"/>
                <w:sz w:val="24"/>
                <w:szCs w:val="24"/>
              </w:rPr>
              <w:t>шт</w:t>
            </w:r>
            <w:proofErr w:type="spellEnd"/>
            <w:r w:rsidRPr="00E92C9E">
              <w:rPr>
                <w:rFonts w:eastAsia="Times New Roman" w:cs="Times New Roman"/>
                <w:sz w:val="24"/>
                <w:szCs w:val="24"/>
              </w:rPr>
              <w:t xml:space="preserve">; </w:t>
            </w:r>
          </w:p>
          <w:p w14:paraId="6C27F136" w14:textId="3A0D1553" w:rsidR="00BB3AEA" w:rsidRDefault="00BB3AEA" w:rsidP="0087572D">
            <w:pPr>
              <w:contextualSpacing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E92C9E">
              <w:rPr>
                <w:rFonts w:eastAsia="Times New Roman" w:cs="Times New Roman"/>
                <w:sz w:val="24"/>
                <w:szCs w:val="24"/>
              </w:rPr>
              <w:t xml:space="preserve">- переходник в виде плоского короба (см. чертеж «Переходник») – 1 шт. </w:t>
            </w:r>
          </w:p>
          <w:p w14:paraId="535D959C" w14:textId="77777777" w:rsidR="00BB3AEA" w:rsidRDefault="00BB3AEA" w:rsidP="0087572D">
            <w:pPr>
              <w:contextualSpacing/>
              <w:jc w:val="both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- винт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>М8х16 – 4 шт. - гайка М8 – 4 шт. Длина внутренн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его полукруга не менее 197 мм и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 xml:space="preserve">не более 199 мм; </w:t>
            </w:r>
          </w:p>
          <w:p w14:paraId="48415837" w14:textId="77777777" w:rsidR="00BB3AEA" w:rsidRDefault="00BB3AEA" w:rsidP="0087572D">
            <w:pPr>
              <w:contextualSpacing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E92C9E">
              <w:rPr>
                <w:rFonts w:eastAsia="Times New Roman" w:cs="Times New Roman"/>
                <w:sz w:val="24"/>
                <w:szCs w:val="24"/>
              </w:rPr>
              <w:t>Расстояние между внешней гран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ью стенки вставки-переходника и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 xml:space="preserve">головкой винта: не менее 6,5 мм и не более 7,5 мм; </w:t>
            </w:r>
          </w:p>
          <w:p w14:paraId="0DE207F5" w14:textId="77777777" w:rsidR="00BB3AEA" w:rsidRPr="00E92C9E" w:rsidRDefault="00BB3AEA" w:rsidP="0087572D">
            <w:pPr>
              <w:contextualSpacing/>
              <w:jc w:val="both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Расстояние между внутренней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>гранью стенки вставки-переходника и гайкой: не менее 6,5 мм и не более 7,5 мм;</w:t>
            </w:r>
          </w:p>
          <w:p w14:paraId="3357EA8B" w14:textId="77777777" w:rsidR="00BB3AEA" w:rsidRDefault="00BB3AEA" w:rsidP="0087572D">
            <w:pPr>
              <w:contextualSpacing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E92C9E">
              <w:rPr>
                <w:rFonts w:eastAsia="Times New Roman" w:cs="Times New Roman"/>
                <w:sz w:val="24"/>
                <w:szCs w:val="24"/>
              </w:rPr>
              <w:t xml:space="preserve">Ширина изделия: не менее 169 мм и не более 171 мм; </w:t>
            </w:r>
          </w:p>
          <w:p w14:paraId="4ECD943D" w14:textId="77777777" w:rsidR="00BB3AEA" w:rsidRDefault="00BB3AEA" w:rsidP="0087572D">
            <w:pPr>
              <w:contextualSpacing/>
              <w:jc w:val="both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Размер эллиптического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 xml:space="preserve">полуцилиндра: Высота изделия: не менее 349 мм и не более 351 мм; </w:t>
            </w:r>
          </w:p>
          <w:p w14:paraId="3FBCB569" w14:textId="77777777" w:rsidR="00BB3AEA" w:rsidRDefault="00BB3AEA" w:rsidP="0087572D">
            <w:pPr>
              <w:contextualSpacing/>
              <w:jc w:val="both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Высота экрана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 xml:space="preserve">для размещения информации не менее 287 мм и не более 289 мм; </w:t>
            </w:r>
          </w:p>
          <w:p w14:paraId="45886166" w14:textId="77777777" w:rsidR="00BB3AEA" w:rsidRDefault="00BB3AEA" w:rsidP="0087572D">
            <w:pPr>
              <w:contextualSpacing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E92C9E">
              <w:rPr>
                <w:rFonts w:eastAsia="Times New Roman" w:cs="Times New Roman"/>
                <w:sz w:val="24"/>
                <w:szCs w:val="24"/>
              </w:rPr>
              <w:t>Расстояние между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>центрами верхних и нижних крепежных отверст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ий по ширине: не менее 148 мм и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>не более 150 мм; Толщина изделия не менее 102 м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м и не более 104 мм. Расстояние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>между центрами крепежных отверстий по высоте: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не менее 328 мм и не более 330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 xml:space="preserve">мм; </w:t>
            </w:r>
          </w:p>
          <w:p w14:paraId="1C0D613F" w14:textId="77777777" w:rsidR="00BB3AEA" w:rsidRDefault="00BB3AEA" w:rsidP="0087572D">
            <w:pPr>
              <w:contextualSpacing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E92C9E">
              <w:rPr>
                <w:rFonts w:eastAsia="Times New Roman" w:cs="Times New Roman"/>
                <w:sz w:val="24"/>
                <w:szCs w:val="24"/>
              </w:rPr>
              <w:t xml:space="preserve">Вес щитка тип 2: не менее 0,9 и не более 1,1 кг. </w:t>
            </w:r>
          </w:p>
          <w:p w14:paraId="48586389" w14:textId="77777777" w:rsidR="00BB3AEA" w:rsidRDefault="00BB3AEA" w:rsidP="0087572D">
            <w:pPr>
              <w:contextualSpacing/>
              <w:jc w:val="both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Расстояние между стенками с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 xml:space="preserve">вырезом для опоры освещения не менее 137 мм и не более 139 мм; </w:t>
            </w:r>
          </w:p>
          <w:p w14:paraId="01EF5AB6" w14:textId="77777777" w:rsidR="00BB3AEA" w:rsidRPr="00E92C9E" w:rsidRDefault="00BB3AEA" w:rsidP="0087572D">
            <w:pPr>
              <w:contextualSpacing/>
              <w:jc w:val="both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Парковочный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>щиток изготавливается белого цвета. Парк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овочный щиток крепится к опорам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>освещения. Парковочный щиток представляет со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бой эллиптический полуцилиндр с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>полукруглой выемкой по оси цилиндра и перех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одником в виде плоского короба,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>открытого с одной стороны. Плоский короб изготавливается из того же материала,</w:t>
            </w:r>
          </w:p>
          <w:p w14:paraId="5677A6B9" w14:textId="77777777" w:rsidR="00BB3AEA" w:rsidRPr="00E92C9E" w:rsidRDefault="00BB3AEA" w:rsidP="0087572D">
            <w:pPr>
              <w:contextualSpacing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E92C9E">
              <w:rPr>
                <w:rFonts w:eastAsia="Times New Roman" w:cs="Times New Roman"/>
                <w:sz w:val="24"/>
                <w:szCs w:val="24"/>
              </w:rPr>
              <w:t>что и эллиптический полуцилиндр. Форма короб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а обеспечивает прилегание его к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>опоре освещения, не допускающего его вр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ащение вокруг опоры освещения и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>вертикального перемещения вдоль оси опоры. Ве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рхняя и нижняя стороны короба с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>открытой стороны должны иметь вырез под диаметр опоры осве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щения, для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>максимально плотного прилегания. Боковые сте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нки должны иметь четыре плоские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>вертикальные прорези длиной не менее 29 мм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и не более 31 мм для монтажа с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>помощью двух полос металлической ленты с к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аждой стороны. Расстояние между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>прорезями не менее 79 мм и не более 81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мм. На переходнике должны быть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>предусмотрены четыре монтажных отверстия для крепления эллиптического</w:t>
            </w:r>
          </w:p>
          <w:p w14:paraId="4743E04D" w14:textId="77777777" w:rsidR="00BB3AEA" w:rsidRPr="00E92C9E" w:rsidRDefault="00BB3AEA" w:rsidP="0087572D">
            <w:pPr>
              <w:contextualSpacing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E92C9E">
              <w:rPr>
                <w:rFonts w:eastAsia="Times New Roman" w:cs="Times New Roman"/>
                <w:sz w:val="24"/>
                <w:szCs w:val="24"/>
              </w:rPr>
              <w:lastRenderedPageBreak/>
              <w:t>полуцилиндра. Для защиты от попадания грязи и в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лаги внутрь парковочного щитка,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>на нем должны быть предусмотрены козырьки, закрывающие полукруглые выемки.</w:t>
            </w:r>
          </w:p>
          <w:p w14:paraId="1200B355" w14:textId="77777777" w:rsidR="00BB3AEA" w:rsidRPr="00E92C9E" w:rsidRDefault="00BB3AEA" w:rsidP="0087572D">
            <w:pPr>
              <w:contextualSpacing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E92C9E">
              <w:rPr>
                <w:rFonts w:eastAsia="Times New Roman" w:cs="Times New Roman"/>
                <w:sz w:val="24"/>
                <w:szCs w:val="24"/>
              </w:rPr>
              <w:t>Парковочный щиток изготавливается из сополи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мера или эквивалента. Параметры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>эквивалентности: Прочность при растяжении – не менее 41 Мпа. Прочность при</w:t>
            </w:r>
          </w:p>
          <w:p w14:paraId="3FEC70B0" w14:textId="77777777" w:rsidR="00BB3AEA" w:rsidRDefault="00BB3AEA" w:rsidP="0087572D">
            <w:pPr>
              <w:contextualSpacing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E92C9E">
              <w:rPr>
                <w:rFonts w:eastAsia="Times New Roman" w:cs="Times New Roman"/>
                <w:sz w:val="24"/>
                <w:szCs w:val="24"/>
              </w:rPr>
              <w:t>изгибе – не менее 62 Мпа. Температура нача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ла деформации – не менее 84 °С, </w:t>
            </w:r>
            <w:r w:rsidRPr="00E92C9E">
              <w:rPr>
                <w:rFonts w:eastAsia="Times New Roman" w:cs="Times New Roman"/>
                <w:sz w:val="24"/>
                <w:szCs w:val="24"/>
              </w:rPr>
              <w:t>Температура размягчения по Вика – не менее 98 °С.</w:t>
            </w:r>
          </w:p>
          <w:p w14:paraId="6CABDB3D" w14:textId="77777777" w:rsidR="00BB3AEA" w:rsidRPr="00831074" w:rsidRDefault="00BB3AEA" w:rsidP="0087572D">
            <w:pPr>
              <w:contextualSpacing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831074">
              <w:rPr>
                <w:rFonts w:eastAsia="Times New Roman" w:cs="Times New Roman"/>
                <w:sz w:val="24"/>
                <w:szCs w:val="24"/>
              </w:rPr>
              <w:t>Материал, из которого изготовлен закупаемый товар,</w:t>
            </w:r>
          </w:p>
          <w:p w14:paraId="1806A20F" w14:textId="77777777" w:rsidR="00BB3AEA" w:rsidRPr="002862FF" w:rsidRDefault="00BB3AEA" w:rsidP="0087572D">
            <w:pPr>
              <w:contextualSpacing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831074">
              <w:rPr>
                <w:rFonts w:eastAsia="Times New Roman" w:cs="Times New Roman"/>
                <w:sz w:val="24"/>
                <w:szCs w:val="24"/>
              </w:rPr>
              <w:t>химический продукт (вещество)- Пластик.</w:t>
            </w:r>
          </w:p>
        </w:tc>
      </w:tr>
    </w:tbl>
    <w:p w14:paraId="475C7D26" w14:textId="77777777" w:rsidR="00BB3AEA" w:rsidRDefault="00BB3AEA" w:rsidP="00BB3AEA">
      <w:pPr>
        <w:jc w:val="both"/>
      </w:pPr>
    </w:p>
    <w:p w14:paraId="423A0594" w14:textId="77777777" w:rsidR="00BB3AEA" w:rsidRDefault="00BB3AEA" w:rsidP="00BB3AEA">
      <w:pPr>
        <w:jc w:val="both"/>
      </w:pPr>
    </w:p>
    <w:p w14:paraId="46F4D263" w14:textId="77777777" w:rsidR="00BB3AEA" w:rsidRDefault="00BB3AEA" w:rsidP="00BB3AEA">
      <w:pPr>
        <w:jc w:val="both"/>
      </w:pPr>
    </w:p>
    <w:p w14:paraId="3937EEB7" w14:textId="77777777" w:rsidR="00BB3AEA" w:rsidRDefault="00BB3AEA" w:rsidP="00BB3AEA">
      <w:pPr>
        <w:jc w:val="both"/>
      </w:pPr>
    </w:p>
    <w:p w14:paraId="31CDB8A6" w14:textId="77777777" w:rsidR="00BB3AEA" w:rsidRDefault="00BB3AEA" w:rsidP="00BB3AEA">
      <w:pPr>
        <w:jc w:val="both"/>
      </w:pPr>
    </w:p>
    <w:p w14:paraId="3C318DCC" w14:textId="77777777" w:rsidR="00BB3AEA" w:rsidRDefault="00BB3AEA" w:rsidP="00BB3AEA">
      <w:pPr>
        <w:jc w:val="both"/>
      </w:pPr>
    </w:p>
    <w:p w14:paraId="784C9F43" w14:textId="1C359E3F" w:rsidR="00BB3AEA" w:rsidRPr="000F67D4" w:rsidRDefault="00BB3AEA" w:rsidP="00BB3AEA">
      <w:pPr>
        <w:tabs>
          <w:tab w:val="left" w:pos="720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</w:t>
      </w:r>
    </w:p>
    <w:p w14:paraId="2E86D290" w14:textId="77777777" w:rsidR="00BB3AEA" w:rsidRPr="003271BA" w:rsidRDefault="00BB3AEA" w:rsidP="00BB3AEA">
      <w:pPr>
        <w:tabs>
          <w:tab w:val="left" w:pos="7200"/>
        </w:tabs>
        <w:rPr>
          <w:b/>
          <w:sz w:val="22"/>
        </w:rPr>
      </w:pPr>
      <w:r w:rsidRPr="003271BA">
        <w:rPr>
          <w:b/>
          <w:sz w:val="22"/>
        </w:rPr>
        <w:t>Чертежи изделия</w:t>
      </w:r>
    </w:p>
    <w:p w14:paraId="0548B6A8" w14:textId="77777777" w:rsidR="00BB3AEA" w:rsidRDefault="00BB3AEA" w:rsidP="00BB3AEA">
      <w:pPr>
        <w:tabs>
          <w:tab w:val="left" w:pos="7200"/>
        </w:tabs>
      </w:pPr>
      <w:r w:rsidRPr="003271BA">
        <w:rPr>
          <w:sz w:val="22"/>
        </w:rPr>
        <w:t>Парковочный щиток Тип 1</w:t>
      </w:r>
    </w:p>
    <w:p w14:paraId="5194046D" w14:textId="77777777" w:rsidR="00BB3AEA" w:rsidRDefault="00BB3AEA" w:rsidP="00BB3AEA">
      <w:pPr>
        <w:jc w:val="both"/>
      </w:pPr>
      <w:r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 wp14:anchorId="71278B47" wp14:editId="15170E65">
            <wp:extent cx="8518458" cy="6139950"/>
            <wp:effectExtent l="7937" t="0" r="5398" b="539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Чертеж бочонка в сборе разбит (24.10.2022)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46115" cy="6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AA8AF" w14:textId="77777777" w:rsidR="00BB3AEA" w:rsidRDefault="00BB3AEA" w:rsidP="00BB3AEA">
      <w:pPr>
        <w:jc w:val="both"/>
      </w:pPr>
    </w:p>
    <w:p w14:paraId="1AA6084F" w14:textId="77777777" w:rsidR="00BB3AEA" w:rsidRPr="00725A1D" w:rsidRDefault="00BB3AEA" w:rsidP="00BB3AEA">
      <w:pPr>
        <w:rPr>
          <w:sz w:val="24"/>
          <w:szCs w:val="24"/>
        </w:rPr>
      </w:pPr>
      <w:r w:rsidRPr="00725A1D">
        <w:rPr>
          <w:sz w:val="24"/>
          <w:szCs w:val="24"/>
        </w:rPr>
        <w:t>Вставка-переходник 76-57</w:t>
      </w:r>
    </w:p>
    <w:p w14:paraId="6E998428" w14:textId="77777777" w:rsidR="00BB3AEA" w:rsidRDefault="00BB3AEA" w:rsidP="00BB3AEA">
      <w:pPr>
        <w:jc w:val="both"/>
      </w:pPr>
    </w:p>
    <w:p w14:paraId="126FDAFC" w14:textId="77777777" w:rsidR="00BB3AEA" w:rsidRDefault="00BB3AEA" w:rsidP="00BB3AEA">
      <w:pPr>
        <w:jc w:val="both"/>
      </w:pPr>
    </w:p>
    <w:p w14:paraId="6830B11D" w14:textId="77777777" w:rsidR="00BB3AEA" w:rsidRPr="00007D9D" w:rsidRDefault="00BB3AEA" w:rsidP="00BB3AEA">
      <w:pPr>
        <w:jc w:val="both"/>
        <w:rPr>
          <w:lang w:val="en-US"/>
        </w:rPr>
      </w:pPr>
      <w:r>
        <w:rPr>
          <w:rFonts w:eastAsia="Calibri" w:cs="Times New Roman"/>
          <w:bCs/>
          <w:noProof/>
          <w:sz w:val="20"/>
          <w:szCs w:val="20"/>
          <w:lang w:eastAsia="ru-RU"/>
        </w:rPr>
        <w:lastRenderedPageBreak/>
        <w:drawing>
          <wp:inline distT="0" distB="0" distL="0" distR="0" wp14:anchorId="308FE5E0" wp14:editId="1B728A29">
            <wp:extent cx="6480175" cy="91523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78EE3" w14:textId="77777777" w:rsidR="00BB3AEA" w:rsidRDefault="00BB3AEA" w:rsidP="00BB3AEA">
      <w:pPr>
        <w:jc w:val="both"/>
      </w:pPr>
    </w:p>
    <w:p w14:paraId="50015CC7" w14:textId="77777777" w:rsidR="00BB3AEA" w:rsidRDefault="00BB3AEA" w:rsidP="00BB3AEA">
      <w:pPr>
        <w:jc w:val="both"/>
      </w:pPr>
    </w:p>
    <w:p w14:paraId="5F510E9D" w14:textId="77777777" w:rsidR="00BB3AEA" w:rsidRPr="002F6894" w:rsidRDefault="00BB3AEA" w:rsidP="00BB3AEA">
      <w:pPr>
        <w:rPr>
          <w:sz w:val="24"/>
          <w:szCs w:val="24"/>
        </w:rPr>
      </w:pPr>
      <w:r w:rsidRPr="002F6894">
        <w:rPr>
          <w:sz w:val="24"/>
          <w:szCs w:val="24"/>
        </w:rPr>
        <w:t>Парковочный щиток Тип 2</w:t>
      </w:r>
    </w:p>
    <w:p w14:paraId="43AA9273" w14:textId="77777777" w:rsidR="00BB3AEA" w:rsidRDefault="00BB3AEA" w:rsidP="00BB3AEA">
      <w:pPr>
        <w:jc w:val="both"/>
      </w:pPr>
      <w:r>
        <w:rPr>
          <w:rFonts w:eastAsia="Calibri" w:cs="Times New Roman"/>
          <w:noProof/>
          <w:lang w:eastAsia="ru-RU"/>
        </w:rPr>
        <w:lastRenderedPageBreak/>
        <w:drawing>
          <wp:inline distT="0" distB="0" distL="0" distR="0" wp14:anchorId="142AFAD3" wp14:editId="4FE51F68">
            <wp:extent cx="8525035" cy="6035758"/>
            <wp:effectExtent l="63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lmanovAA\AppData\Local\Microsoft\Windows\INetCache\Content.Word\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29343" cy="603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11176" w14:textId="77777777" w:rsidR="00BB3AEA" w:rsidRDefault="00BB3AEA" w:rsidP="00BB3AEA">
      <w:pPr>
        <w:jc w:val="both"/>
      </w:pPr>
    </w:p>
    <w:p w14:paraId="66C77A83" w14:textId="77777777" w:rsidR="00BB3AEA" w:rsidRDefault="00BB3AEA" w:rsidP="00BB3AEA">
      <w:pPr>
        <w:jc w:val="both"/>
      </w:pPr>
    </w:p>
    <w:p w14:paraId="0DB3D899" w14:textId="77777777" w:rsidR="00BB3AEA" w:rsidRDefault="00BB3AEA" w:rsidP="00BB3AEA">
      <w:pPr>
        <w:jc w:val="both"/>
      </w:pPr>
    </w:p>
    <w:p w14:paraId="47892A5E" w14:textId="77777777" w:rsidR="00BB3AEA" w:rsidRDefault="00BB3AEA" w:rsidP="00BB3AEA">
      <w:pPr>
        <w:jc w:val="both"/>
      </w:pPr>
    </w:p>
    <w:p w14:paraId="742B283E" w14:textId="77777777" w:rsidR="00BB3AEA" w:rsidRPr="00DF430E" w:rsidRDefault="00BB3AEA" w:rsidP="00BB3AEA">
      <w:pPr>
        <w:rPr>
          <w:sz w:val="24"/>
          <w:szCs w:val="24"/>
        </w:rPr>
      </w:pPr>
      <w:r w:rsidRPr="00DF430E">
        <w:rPr>
          <w:sz w:val="24"/>
          <w:szCs w:val="24"/>
        </w:rPr>
        <w:t>Переходник</w:t>
      </w:r>
    </w:p>
    <w:p w14:paraId="36B3D965" w14:textId="77777777" w:rsidR="00BB3AEA" w:rsidRDefault="00BB3AEA" w:rsidP="00BB3AEA">
      <w:pPr>
        <w:jc w:val="both"/>
      </w:pPr>
    </w:p>
    <w:p w14:paraId="2CA7CFBC" w14:textId="77777777" w:rsidR="00BB3AEA" w:rsidRDefault="00BB3AEA" w:rsidP="00BB3AEA">
      <w:pPr>
        <w:jc w:val="both"/>
      </w:pPr>
    </w:p>
    <w:p w14:paraId="3CD9232F" w14:textId="77777777" w:rsidR="00BB3AEA" w:rsidRPr="00645097" w:rsidRDefault="00BB3AEA" w:rsidP="00BB3AEA">
      <w:pPr>
        <w:rPr>
          <w:sz w:val="24"/>
          <w:szCs w:val="24"/>
        </w:rPr>
      </w:pPr>
      <w:r>
        <w:rPr>
          <w:rFonts w:eastAsia="Calibri" w:cs="Times New Roman"/>
          <w:bCs/>
          <w:noProof/>
          <w:sz w:val="20"/>
          <w:szCs w:val="20"/>
          <w:lang w:eastAsia="ru-RU"/>
        </w:rPr>
        <w:lastRenderedPageBreak/>
        <w:drawing>
          <wp:inline distT="0" distB="0" distL="0" distR="0" wp14:anchorId="23F2BFCF" wp14:editId="32B538AC">
            <wp:extent cx="8071417" cy="5714313"/>
            <wp:effectExtent l="0" t="254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Чертеж переходника (24.10.202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5199" cy="573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40855" w14:textId="77777777" w:rsidR="00665FC5" w:rsidRDefault="00665FC5"/>
    <w:sectPr w:rsidR="00665FC5" w:rsidSect="004D2F32">
      <w:pgSz w:w="11906" w:h="16838"/>
      <w:pgMar w:top="567" w:right="567" w:bottom="567" w:left="1134" w:header="844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A77066"/>
    <w:multiLevelType w:val="hybridMultilevel"/>
    <w:tmpl w:val="B7804E8C"/>
    <w:lvl w:ilvl="0" w:tplc="93BC1B68">
      <w:start w:val="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AEA"/>
    <w:rsid w:val="005A3D23"/>
    <w:rsid w:val="00665FC5"/>
    <w:rsid w:val="00851C93"/>
    <w:rsid w:val="00BB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485BB"/>
  <w15:chartTrackingRefBased/>
  <w15:docId w15:val="{2E71F4C5-E3EE-4A87-BBF9-4D778F838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3AEA"/>
    <w:pPr>
      <w:spacing w:after="0" w:line="240" w:lineRule="auto"/>
      <w:jc w:val="center"/>
    </w:pPr>
    <w:rPr>
      <w:rFonts w:ascii="Times New Roman" w:hAnsi="Times New Roman"/>
      <w:sz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3AEA"/>
    <w:pPr>
      <w:spacing w:after="0" w:line="240" w:lineRule="auto"/>
      <w:jc w:val="center"/>
    </w:pPr>
    <w:rPr>
      <w:rFonts w:ascii="Times New Roman" w:hAnsi="Times New Roman"/>
      <w:sz w:val="28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qFormat/>
    <w:rsid w:val="00851C9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ConsTitle">
    <w:name w:val="ConsTitle"/>
    <w:rsid w:val="00851C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val="ru-RU" w:eastAsia="ru-RU"/>
    </w:rPr>
  </w:style>
  <w:style w:type="paragraph" w:styleId="a4">
    <w:name w:val="List Paragraph"/>
    <w:basedOn w:val="a"/>
    <w:uiPriority w:val="34"/>
    <w:qFormat/>
    <w:rsid w:val="00851C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860</Words>
  <Characters>4904</Characters>
  <Application>Microsoft Office Word</Application>
  <DocSecurity>0</DocSecurity>
  <Lines>40</Lines>
  <Paragraphs>11</Paragraphs>
  <ScaleCrop>false</ScaleCrop>
  <Company/>
  <LinksUpToDate>false</LinksUpToDate>
  <CharactersWithSpaces>5753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 Really</dc:creator>
  <cp:keywords/>
  <dc:description/>
  <cp:lastModifiedBy>Den Really</cp:lastModifiedBy>
  <cp:revision>2</cp:revision>
  <dcterms:created xsi:type="dcterms:W3CDTF">2023-04-28T18:26:00Z</dcterms:created>
  <dcterms:modified xsi:type="dcterms:W3CDTF">2023-04-28T18:26:00Z</dcterms:modified>
</cp:coreProperties>
</file>